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2D837" w14:textId="77777777" w:rsidR="005E4AB4" w:rsidRPr="005E4AB4" w:rsidRDefault="005E4AB4" w:rsidP="005E4AB4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</w:rPr>
      </w:pPr>
      <w:r w:rsidRPr="005E4AB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</w:rPr>
        <w:br/>
        <w:t>MINISTERO DELLA SALUTE</w:t>
      </w:r>
    </w:p>
    <w:p w14:paraId="19BD6B7B" w14:textId="77777777" w:rsidR="005E4AB4" w:rsidRPr="005E4AB4" w:rsidRDefault="005E4AB4" w:rsidP="005E4A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</w:pPr>
      <w:r w:rsidRPr="005E4AB4"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  <w:t>ORDINANZA 4 novembre 2020 </w:t>
      </w:r>
    </w:p>
    <w:p w14:paraId="12D11BB0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5E4AB4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Ulteriori </w:t>
      </w:r>
      <w:proofErr w:type="gramStart"/>
      <w:r w:rsidRPr="005E4AB4">
        <w:rPr>
          <w:rFonts w:ascii="Courier New" w:eastAsia="Times New Roman" w:hAnsi="Courier New" w:cs="Courier New"/>
          <w:b/>
          <w:bCs/>
          <w:color w:val="000000"/>
          <w:lang w:eastAsia="it-IT"/>
        </w:rPr>
        <w:t>misure  urgenti</w:t>
      </w:r>
      <w:proofErr w:type="gramEnd"/>
      <w:r w:rsidRPr="005E4AB4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  in  materia  di  contenimento  e  gestione</w:t>
      </w:r>
    </w:p>
    <w:p w14:paraId="7B1FE5C8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5E4AB4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dell'emergenza epidemiologica da COVID-19. (20A06144) </w:t>
      </w:r>
    </w:p>
    <w:p w14:paraId="11BF285D" w14:textId="77777777" w:rsidR="005E4AB4" w:rsidRPr="005E4AB4" w:rsidRDefault="005E4AB4" w:rsidP="005E4A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</w:pPr>
      <w:r w:rsidRPr="005E4AB4">
        <w:rPr>
          <w:rFonts w:ascii="Times New Roman" w:eastAsia="Times New Roman" w:hAnsi="Times New Roman" w:cs="Times New Roman"/>
          <w:i/>
          <w:iCs/>
          <w:color w:val="058940"/>
          <w:sz w:val="24"/>
          <w:szCs w:val="24"/>
          <w:bdr w:val="none" w:sz="0" w:space="0" w:color="auto" w:frame="1"/>
          <w:lang w:eastAsia="it-IT"/>
        </w:rPr>
        <w:t>(GU n.276 del 5-11-2020)</w:t>
      </w:r>
    </w:p>
    <w:p w14:paraId="6D7C3141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507A70AA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IL MINISTRO DELLA SALUTE </w:t>
      </w:r>
    </w:p>
    <w:p w14:paraId="044112E3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4F7E3BDF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Visti gli articoli 32,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117,  comma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2,  lettera  q),  e  118  della</w:t>
      </w:r>
    </w:p>
    <w:p w14:paraId="38CBB6B3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Costituzione; </w:t>
      </w:r>
    </w:p>
    <w:p w14:paraId="7A2CBEF3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Vista la legge 23 dicembre 1978, n. 833,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recante  «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Istituzione  del</w:t>
      </w:r>
    </w:p>
    <w:p w14:paraId="21A66CE3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servizio sanitario nazionale» e, in particolare, l'art. 32; </w:t>
      </w:r>
    </w:p>
    <w:p w14:paraId="08ABF6A4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l'art. 47-bis del decreto legislativo 30 luglio 1999, n. 300,</w:t>
      </w:r>
    </w:p>
    <w:p w14:paraId="4821B191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che attribuisce al Ministero della salute le funzioni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spettanti  allo</w:t>
      </w:r>
      <w:proofErr w:type="gramEnd"/>
    </w:p>
    <w:p w14:paraId="4FA5E629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Stato in materia di tutela della salute; </w:t>
      </w:r>
    </w:p>
    <w:p w14:paraId="2A7B8E9C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l'art. 117 del decreto legislativo 31 marzo 1998, n.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112,  in</w:t>
      </w:r>
      <w:proofErr w:type="gramEnd"/>
    </w:p>
    <w:p w14:paraId="611AB6BC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materia di conferimento di funzioni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 compiti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amministrativi  dello</w:t>
      </w:r>
    </w:p>
    <w:p w14:paraId="58E12FC0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Stato alle regioni e agli enti locali; </w:t>
      </w:r>
    </w:p>
    <w:p w14:paraId="51F1B057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il decreto-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legge  25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marzo  2020,  n. 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19,  convertito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con</w:t>
      </w:r>
    </w:p>
    <w:p w14:paraId="4006E068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modificazioni, dalla legge 22 maggio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2020,  n.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35,  recante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«Misure</w:t>
      </w:r>
    </w:p>
    <w:p w14:paraId="62DBD7B6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urgenti per fronteggiare l'emergenza epidemiologica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da  COVID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-19»  e,</w:t>
      </w:r>
    </w:p>
    <w:p w14:paraId="26EF4A78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 particolare, l'art. 2; </w:t>
      </w:r>
    </w:p>
    <w:p w14:paraId="45089FE8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il decreto-legge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16  maggio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2020,  n. 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33,  convertito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con</w:t>
      </w:r>
    </w:p>
    <w:p w14:paraId="76EB579A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modificazioni, dalla legge 14 luglio 2020, n. 74,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recante  «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Ulteriori</w:t>
      </w:r>
    </w:p>
    <w:p w14:paraId="3D8CA45C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misure  urgenti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per  fronteggiare  l'emergenza   epidemiologica   da</w:t>
      </w:r>
    </w:p>
    <w:p w14:paraId="578A292C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COVID-19»; </w:t>
      </w:r>
    </w:p>
    <w:p w14:paraId="6A5A6F53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il decreto-legge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30  luglio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2020,  n. 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83,  convertito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con</w:t>
      </w:r>
    </w:p>
    <w:p w14:paraId="2A6DA409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modificazioni, dalla legge 25 settembre 2020, n. 124, recante «Misure</w:t>
      </w:r>
    </w:p>
    <w:p w14:paraId="4B3AC1CA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urgenti connesse con la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scadenza  della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dichiarazione  di  emergenza</w:t>
      </w:r>
    </w:p>
    <w:p w14:paraId="28293807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epidemiologica da COVID-19 deliberata il 31 gennaio 2020»; </w:t>
      </w:r>
    </w:p>
    <w:p w14:paraId="50572F9F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il decreto-legge 7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ottobre  2020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 n. 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125,  recante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«Misure</w:t>
      </w:r>
    </w:p>
    <w:p w14:paraId="3BCAC0C0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urgenti connesse con la proroga della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dichiarazione  dello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stato  di</w:t>
      </w:r>
    </w:p>
    <w:p w14:paraId="6C51655B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emergenza epidemiologica da COVID-19 e per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la  </w:t>
      </w:r>
      <w:proofErr w:type="spell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continuita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</w:t>
      </w:r>
      <w:proofErr w:type="spell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operativa</w:t>
      </w:r>
    </w:p>
    <w:p w14:paraId="09AA4B93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  sistema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  allerta  COVID,  </w:t>
      </w:r>
      <w:proofErr w:type="spell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 per  l'attuazione   della</w:t>
      </w:r>
    </w:p>
    <w:p w14:paraId="6521EF16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direttiva (UE) 2020/739 del 3 giugno 2020»; </w:t>
      </w:r>
    </w:p>
    <w:p w14:paraId="61DE1108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il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decreto  del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Presidente  del  Consiglio  dei  ministri  3</w:t>
      </w:r>
    </w:p>
    <w:p w14:paraId="1F404B48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novembre 2020, recante ulteriori misure urgenti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 contenimento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del</w:t>
      </w:r>
    </w:p>
    <w:p w14:paraId="0094C7CD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contagio da COVID-19, efficace a decorrere dal 6 novembre 2020,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 in</w:t>
      </w:r>
      <w:proofErr w:type="gramEnd"/>
    </w:p>
    <w:p w14:paraId="66C1B140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particolare gli articoli 2 e 3; </w:t>
      </w:r>
    </w:p>
    <w:p w14:paraId="2FB9E3C8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il decreto del Ministro della salute 30 aprile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2020,  recante</w:t>
      </w:r>
      <w:proofErr w:type="gramEnd"/>
    </w:p>
    <w:p w14:paraId="09643472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«Adozione dei criteri relativi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alle  </w:t>
      </w:r>
      <w:proofErr w:type="spell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attivita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</w:t>
      </w:r>
      <w:proofErr w:type="spell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  monitoraggio  del</w:t>
      </w:r>
    </w:p>
    <w:p w14:paraId="643CA326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rischio sanitario di cui all'allegato 10 del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decreto  del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Presidente</w:t>
      </w:r>
    </w:p>
    <w:p w14:paraId="054BC951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 Consiglio dei ministri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  26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aprile  2020»,  pubblicato  nella</w:t>
      </w:r>
    </w:p>
    <w:p w14:paraId="4776DA1A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Gazzetta Ufficiale della Repubblica italiana 2 maggio 2020, n. 112; </w:t>
      </w:r>
    </w:p>
    <w:p w14:paraId="359A01B2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il decreto del Ministro della salute 29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maggio  2020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  il</w:t>
      </w:r>
    </w:p>
    <w:p w14:paraId="703FD2DE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quale </w:t>
      </w:r>
      <w:proofErr w:type="spell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stata costituita presso il Ministero della salute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la  Cabina</w:t>
      </w:r>
      <w:proofErr w:type="gramEnd"/>
    </w:p>
    <w:p w14:paraId="5B897A3E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 regia per il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monitoraggio  del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livello  di  rischio,  di  cui  al</w:t>
      </w:r>
    </w:p>
    <w:p w14:paraId="4423966F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decreto del Ministro della salute 30 aprile 2020; </w:t>
      </w:r>
    </w:p>
    <w:p w14:paraId="244EE81C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Viste le delibere del Consiglio dei ministri del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31  gennaio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2020,</w:t>
      </w:r>
    </w:p>
    <w:p w14:paraId="022B2E1A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 29 luglio 2020 e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  7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ottobre  2020  con  le  quali  </w:t>
      </w:r>
      <w:proofErr w:type="spell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stato</w:t>
      </w:r>
    </w:p>
    <w:p w14:paraId="4D944A33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dichiarato e prorogato lo stato di emergenza sul territorio nazionale</w:t>
      </w:r>
    </w:p>
    <w:p w14:paraId="4CEF6D8E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relativo al rischio sanitario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connesso  all'insorgenza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  patologie</w:t>
      </w:r>
    </w:p>
    <w:p w14:paraId="184AC811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derivanti da agenti virali trasmissibili; </w:t>
      </w:r>
    </w:p>
    <w:p w14:paraId="07E9E1BC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  Vista la dichiarazione dell'Organizzazione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mondiale  della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</w:t>
      </w:r>
      <w:proofErr w:type="spell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sanita'</w:t>
      </w:r>
      <w:proofErr w:type="spellEnd"/>
    </w:p>
    <w:p w14:paraId="3285AD8F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dell'11 marzo 2020, con la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quale  l'epidemia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da  COVID-19  </w:t>
      </w:r>
      <w:proofErr w:type="spell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stata</w:t>
      </w:r>
    </w:p>
    <w:p w14:paraId="4D600CA2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valutata  come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«pandemia»   in   considerazione   dei   livelli   di</w:t>
      </w:r>
    </w:p>
    <w:p w14:paraId="78D179D7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diffusivita'</w:t>
      </w:r>
      <w:proofErr w:type="spell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e </w:t>
      </w:r>
      <w:proofErr w:type="spell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gravita'</w:t>
      </w:r>
      <w:proofErr w:type="spell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raggiunti a livello globale; </w:t>
      </w:r>
    </w:p>
    <w:p w14:paraId="173C28E4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Considerato l'evolversi della situazione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epidemiologica  a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livello</w:t>
      </w:r>
    </w:p>
    <w:p w14:paraId="79F96900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internazionale e nazionale e il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carattere  particolarmente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diffusivo</w:t>
      </w:r>
    </w:p>
    <w:p w14:paraId="703E0B59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dell'epidemia da COVID-19; </w:t>
      </w:r>
    </w:p>
    <w:p w14:paraId="17465A55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Visto  il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documento  di  «Prevenzione  e  risposta   a   COVID-19:</w:t>
      </w:r>
    </w:p>
    <w:p w14:paraId="0104323E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evoluzione della strategia e pianificazione nella fase di transizione</w:t>
      </w:r>
    </w:p>
    <w:p w14:paraId="19083351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per il periodo autunno-invernale», condiviso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dalla  Conferenza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delle</w:t>
      </w:r>
    </w:p>
    <w:p w14:paraId="6AA56624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regioni e province autonome in data 8 ottobre 2020; </w:t>
      </w:r>
    </w:p>
    <w:p w14:paraId="664C75DD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Visti i verbali </w:t>
      </w:r>
      <w:proofErr w:type="spell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nn</w:t>
      </w:r>
      <w:proofErr w:type="spell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. 122 e 123 delle sedute del 31 ottobre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 del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</w:t>
      </w:r>
    </w:p>
    <w:p w14:paraId="1E528E55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novembre 2020 del Comitato tecnico-scientifico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 cui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all'ordinanza</w:t>
      </w:r>
    </w:p>
    <w:p w14:paraId="602B0DB2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 Capo del Dipartimento della protezione civile 3 febbraio 2020, n.</w:t>
      </w:r>
    </w:p>
    <w:p w14:paraId="6EB9560E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630, e successive modificazioni e integrazioni; </w:t>
      </w:r>
    </w:p>
    <w:p w14:paraId="5727429B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il verbale del 4 novembre 2020 della Cabina di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regia  di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cui</w:t>
      </w:r>
    </w:p>
    <w:p w14:paraId="18332754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 richiamato decreto del Ministro della salute 29 maggio 2020; </w:t>
      </w:r>
    </w:p>
    <w:p w14:paraId="7D786E05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Ritenuto  di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individuare  le  regioni  che  si  collocano  in  uno</w:t>
      </w:r>
    </w:p>
    <w:p w14:paraId="1021B1FA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«scenario di tipo 3» con un livello di rischio «alto» e quelle che si</w:t>
      </w:r>
    </w:p>
    <w:p w14:paraId="77B5768B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collocano in uno «scenario di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tipo  4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»  con  un  livello  di  rischio</w:t>
      </w:r>
    </w:p>
    <w:p w14:paraId="0791B194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«alto» del richiamato documento di prevenzione e risposta a COVID-19,</w:t>
      </w:r>
    </w:p>
    <w:p w14:paraId="7B5630A3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alle quali si applicano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rispettivamente  le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misure  di  contenimento</w:t>
      </w:r>
    </w:p>
    <w:p w14:paraId="3494CE0F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previste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dagli  articoli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  e  3  del  decreto  del  Presidente  del</w:t>
      </w:r>
    </w:p>
    <w:p w14:paraId="4BB1DE34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Consiglio dei ministri 3 novembre 2020; </w:t>
      </w:r>
    </w:p>
    <w:p w14:paraId="01A6590C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Sentiti i Presidenti delle Regioni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Calabria,  Lombardia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Piemonte,</w:t>
      </w:r>
    </w:p>
    <w:p w14:paraId="65B2C0E7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Puglia, Sicilia e Valle D'Aosta; </w:t>
      </w:r>
    </w:p>
    <w:p w14:paraId="159F49D2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1ADFAB73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Emana </w:t>
      </w:r>
    </w:p>
    <w:p w14:paraId="11C10A0F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la seguente ordinanza: </w:t>
      </w:r>
    </w:p>
    <w:p w14:paraId="35ABAC87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16069109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1 </w:t>
      </w:r>
    </w:p>
    <w:p w14:paraId="14F6BF85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591DFC19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Misure urgenti di contenimento del contagio </w:t>
      </w:r>
    </w:p>
    <w:p w14:paraId="6E5D406B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nei territori di cui agli allegati 1 e 2 </w:t>
      </w:r>
    </w:p>
    <w:p w14:paraId="0A7D33F2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003E9420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Allo scopo di contrastare e contenere il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diffondersi  del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virus</w:t>
      </w:r>
    </w:p>
    <w:p w14:paraId="7BC52E7E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Covid-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19,  ferme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restando  le  misure  previste  nel   decreto   del</w:t>
      </w:r>
    </w:p>
    <w:p w14:paraId="569591AF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Presidente del Consiglio dei ministri 3 novembre 2020,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le  misure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</w:t>
      </w:r>
    </w:p>
    <w:p w14:paraId="4302BCD1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cui all'art. 2 del richiamato decreto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  Presidente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del  Consiglio</w:t>
      </w:r>
    </w:p>
    <w:p w14:paraId="5B127A63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dei ministri 3 novembre 2020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sono  applicate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nei  territori  di  cui</w:t>
      </w:r>
    </w:p>
    <w:p w14:paraId="6EEE0759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all'allegato 1 e le misure di cui all'art. 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3  del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medesimo  decreto</w:t>
      </w:r>
    </w:p>
    <w:p w14:paraId="3C9CC3F0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sono applicate nei territori di cui all'allegato 2. </w:t>
      </w:r>
    </w:p>
    <w:p w14:paraId="6515A986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2 </w:t>
      </w:r>
    </w:p>
    <w:p w14:paraId="0B1563A2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4E9BEB2F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Disposizioni finali </w:t>
      </w:r>
    </w:p>
    <w:p w14:paraId="4E9A3FCB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0E8E20CC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La presente ordinanza produce effetti dal 6 novembre 2020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 per</w:t>
      </w:r>
      <w:proofErr w:type="gramEnd"/>
    </w:p>
    <w:p w14:paraId="7D8CE19C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un periodo di quindici giorni. </w:t>
      </w:r>
    </w:p>
    <w:p w14:paraId="20B82405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La presente ordinanza </w:t>
      </w:r>
      <w:proofErr w:type="spell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</w:t>
      </w:r>
      <w:proofErr w:type="spell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trasmessa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agli  organi  di  controllo  e</w:t>
      </w:r>
    </w:p>
    <w:p w14:paraId="534AA184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pubblicata nella Gazzetta Ufficiale della Repubblica italiana. </w:t>
      </w:r>
    </w:p>
    <w:p w14:paraId="71232CA7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6D74EB7D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Roma, 4 novembre 2020 </w:t>
      </w:r>
    </w:p>
    <w:p w14:paraId="397B1F1C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43654306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              Il Ministro: Speranza </w:t>
      </w:r>
    </w:p>
    <w:p w14:paraId="1EC90C75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</w:p>
    <w:p w14:paraId="21EF9EBA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00A8FE38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---------- </w:t>
      </w:r>
    </w:p>
    <w:p w14:paraId="6E2D6A1B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5F4C7DC0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Avvertenza: </w:t>
      </w:r>
    </w:p>
    <w:p w14:paraId="1481225E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 norma dell'art. 2, comma 4, del decreto-legge25 marzo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2020,  n.</w:t>
      </w:r>
      <w:proofErr w:type="gramEnd"/>
    </w:p>
    <w:p w14:paraId="39102E0A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19, il presente provvedimento, durante lo svolgimento della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fase  del</w:t>
      </w:r>
      <w:proofErr w:type="gramEnd"/>
    </w:p>
    <w:p w14:paraId="3CC310D2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controllo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preventivo  della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Corte  dei  conti,  </w:t>
      </w:r>
      <w:proofErr w:type="spell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provvisoriamente</w:t>
      </w:r>
    </w:p>
    <w:p w14:paraId="2269244E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efficace, esecutorio ed esecutivo, </w:t>
      </w:r>
      <w:proofErr w:type="gramStart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  norma</w:t>
      </w:r>
      <w:proofErr w:type="gramEnd"/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degli  articoli  21-bis,</w:t>
      </w:r>
    </w:p>
    <w:p w14:paraId="36A279E9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21-ter e 21-quater della legge 7agosto1990, n. 241. </w:t>
      </w:r>
    </w:p>
    <w:p w14:paraId="122BB49E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31BCC420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                         Allegato 1 </w:t>
      </w:r>
    </w:p>
    <w:p w14:paraId="31BCD857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Puglia </w:t>
      </w:r>
    </w:p>
    <w:p w14:paraId="34C45DD8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Sicilia </w:t>
      </w:r>
    </w:p>
    <w:p w14:paraId="6C50F1F2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                         Allegato 2 </w:t>
      </w:r>
    </w:p>
    <w:p w14:paraId="785EBFE1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Calabria </w:t>
      </w:r>
    </w:p>
    <w:p w14:paraId="65F41B63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Lombardia </w:t>
      </w:r>
    </w:p>
    <w:p w14:paraId="60CBA085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c) Piemonte </w:t>
      </w:r>
    </w:p>
    <w:p w14:paraId="7ED9FC4F" w14:textId="77777777" w:rsidR="005E4AB4" w:rsidRPr="005E4AB4" w:rsidRDefault="005E4AB4" w:rsidP="005E4A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E4AB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d) Valle d'Aosta </w:t>
      </w:r>
    </w:p>
    <w:p w14:paraId="795AE730" w14:textId="77777777" w:rsidR="000420A2" w:rsidRDefault="000420A2" w:rsidP="005E4AB4">
      <w:pPr>
        <w:spacing w:after="0" w:line="240" w:lineRule="auto"/>
        <w:jc w:val="both"/>
      </w:pPr>
    </w:p>
    <w:sectPr w:rsidR="000420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B4"/>
    <w:rsid w:val="000420A2"/>
    <w:rsid w:val="005E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E430"/>
  <w15:chartTrackingRefBased/>
  <w15:docId w15:val="{68179A25-86D2-468E-9FE6-7BB42DCC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5534</Characters>
  <Application>Microsoft Office Word</Application>
  <DocSecurity>0</DocSecurity>
  <Lines>46</Lines>
  <Paragraphs>12</Paragraphs>
  <ScaleCrop>false</ScaleCrop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Macchione</dc:creator>
  <cp:keywords/>
  <dc:description/>
  <cp:lastModifiedBy>Anna Macchione</cp:lastModifiedBy>
  <cp:revision>1</cp:revision>
  <dcterms:created xsi:type="dcterms:W3CDTF">2020-11-06T07:04:00Z</dcterms:created>
  <dcterms:modified xsi:type="dcterms:W3CDTF">2020-11-06T07:05:00Z</dcterms:modified>
</cp:coreProperties>
</file>